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POZIV  ZA ORGANIZACIJU VIŠEDNEVNE IZVANUČIONIČKE NASTAVE</w:t>
      </w:r>
    </w:p>
    <w:tbl>
      <w:tblPr>
        <w:tblStyle w:val="Table1"/>
        <w:tblW w:w="3098.0" w:type="dxa"/>
        <w:jc w:val="center"/>
        <w:tblLayout w:type="fixed"/>
        <w:tblLook w:val="0000"/>
      </w:tblPr>
      <w:tblGrid>
        <w:gridCol w:w="1514"/>
        <w:gridCol w:w="1584"/>
        <w:tblGridChange w:id="0">
          <w:tblGrid>
            <w:gridCol w:w="1514"/>
            <w:gridCol w:w="1584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c9211e"/>
                <w:vertAlign w:val="baseline"/>
                <w:rtl w:val="0"/>
              </w:rPr>
              <w:t xml:space="preserve">Broj poziva: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2/23</w:t>
            </w:r>
          </w:p>
        </w:tc>
      </w:tr>
    </w:tbl>
    <w:p w:rsidR="00000000" w:rsidDel="00000000" w:rsidP="00000000" w:rsidRDefault="00000000" w:rsidRPr="00000000" w14:paraId="00000004">
      <w:pPr>
        <w:rPr>
          <w:color w:val="c9211e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10.0" w:type="dxa"/>
        <w:jc w:val="left"/>
        <w:tblInd w:w="-35.0" w:type="dxa"/>
        <w:tblLayout w:type="fixed"/>
        <w:tblLook w:val="0000"/>
      </w:tblPr>
      <w:tblGrid>
        <w:gridCol w:w="827"/>
        <w:gridCol w:w="148"/>
        <w:gridCol w:w="4155"/>
        <w:gridCol w:w="2105"/>
        <w:gridCol w:w="10"/>
        <w:gridCol w:w="28"/>
        <w:gridCol w:w="2067"/>
        <w:gridCol w:w="20"/>
        <w:gridCol w:w="20"/>
        <w:gridCol w:w="20"/>
        <w:gridCol w:w="10"/>
        <w:tblGridChange w:id="0">
          <w:tblGrid>
            <w:gridCol w:w="827"/>
            <w:gridCol w:w="148"/>
            <w:gridCol w:w="4155"/>
            <w:gridCol w:w="2105"/>
            <w:gridCol w:w="10"/>
            <w:gridCol w:w="28"/>
            <w:gridCol w:w="2067"/>
            <w:gridCol w:w="20"/>
            <w:gridCol w:w="20"/>
            <w:gridCol w:w="20"/>
            <w:gridCol w:w="10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Podaci o školi: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Upisati tražene podatke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Ime škole: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OŠ Sibinjskih žrtava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Adresa: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222222"/>
                <w:highlight w:val="white"/>
                <w:vertAlign w:val="baseline"/>
                <w:rtl w:val="0"/>
              </w:rPr>
              <w:t xml:space="preserve">Ulica 108. brigade ZNG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Mjesto: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222222"/>
                <w:highlight w:val="white"/>
                <w:vertAlign w:val="baseline"/>
                <w:rtl w:val="0"/>
              </w:rPr>
              <w:t xml:space="preserve">35252 , Sibinj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Korisnici usluge su učenici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  i  4.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razreda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Tip putovanja: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Uz planirano upisati broj dana i noćenja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a) Škola u prirodi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5  dana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4 noćenja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b) Višednevna terenska nastava 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dana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noćenja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c) Školska ekskurzija               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vertAlign w:val="baseline"/>
                <w:rtl w:val="0"/>
              </w:rPr>
              <w:t xml:space="preserve">                           dana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                       noćenja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d) Posjet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dana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noćenja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Upisati područje ime/imena države/država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a) u Republici Hrvatskoj</w:t>
            </w: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x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Orahovica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b) u inozemstvu                 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B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Planirano vrijeme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Od  29.04.20</w:t>
            </w:r>
            <w:r w:rsidDel="00000000" w:rsidR="00000000" w:rsidRPr="00000000">
              <w:rPr>
                <w:b w:val="1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  3. 5.202</w:t>
            </w: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(predložiti u okvirnom terminu od dva tjedna)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D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Broj sudionika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Upisati broj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a) Predviđeni broj učenika (s mogućnošću odstupanja 3 učenika)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mogućnošću odstupanja za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 </w:t>
            </w:r>
            <w:r w:rsidDel="00000000" w:rsidR="00000000" w:rsidRPr="00000000">
              <w:rPr>
                <w:vertAlign w:val="baseline"/>
                <w:rtl w:val="0"/>
              </w:rPr>
              <w:t xml:space="preserve">učenika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b) Predviđeni broj učitelja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c) Očekivani broj gratis ponuda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1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Plan puta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Upisati traženo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Mjesto polaska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Sibinj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Usputna odredišta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Krajnji cilj putovanja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Orahovica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4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Vrsta prijevoza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Traženo označiti s X ili dopisati kombinacije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a) Autobus koji udovoljava zakonskim propisima za prijevoz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b) Vlak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c) Brod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d) Zrakoplov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e) Kombinirani prijevoz         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9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Smještaj i prehrana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Označiti s X jednu ili više mogućnosti smještaja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a) Hostel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b) Hotel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c) Pansion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d) Prehrana na bazi polupansiona  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e)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Prehrana na bazi punoga pansiona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f)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Drugo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F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 cijenu ponude uračunati: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a) Ulaznice za                   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b) Vodiča za razgled grada     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c) Sudjelovanje u radionicama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2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 cijenu uključiti i stavke putnog osiguranja od: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Traženo označiti s X ili dopisati (za br. 12)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a) posljedica nesretnoga slučaja i bolesti na putovanju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b) zdravstvenog osiguranja za vrijeme puta i boravka u inozemstvu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c) otkaza putovanja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d)</w:t>
            </w:r>
            <w:r w:rsidDel="00000000" w:rsidR="00000000" w:rsidRPr="00000000">
              <w:rPr>
                <w:vertAlign w:val="baseline"/>
                <w:rtl w:val="0"/>
              </w:rPr>
              <w:t xml:space="preserve"> troškova pomoći povratka u mjesto polazišta u slučaju nesreće i bolesti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e) </w:t>
            </w:r>
            <w:r w:rsidDel="00000000" w:rsidR="00000000" w:rsidRPr="00000000">
              <w:rPr>
                <w:vertAlign w:val="baseline"/>
                <w:rtl w:val="0"/>
              </w:rPr>
              <w:t xml:space="preserve">oštećenja i gubitka prtljage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7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Dostava ponuda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Rok dostave ponuda je: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 dana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Javno otvaranje ponuda održat će se u školi dana: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9.10.2023.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136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vertAlign w:val="baseline"/>
          <w:rtl w:val="0"/>
        </w:rPr>
        <w:t xml:space="preserve">1. Prije potpisivanja ugovora za ponudu odabrani davatelj usluga dužan je dostaviti ili dati školi na uvid: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after="136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a) Dokaz o registraciji (preslika izvatka iz sudskog ili obrtnog registra) iz kojeg je razvidno da je davatelj usluga registriran za obavljanje djelatnosti turističke agencije.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136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after="136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vertAlign w:val="baseline"/>
          <w:rtl w:val="0"/>
        </w:rPr>
        <w:t xml:space="preserve">2. Mjesec dana prije realizacije ugovora odabrani davatelj usluga dužan je dostaviti ili dati školi na uvid: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136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a) dokaz o osiguranju jamčevine (za višednevnu ekskurziju ili višednevnu terensku nastavu).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after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b) dokaz o osiguranju od odgovornosti za štetu koju turistička agencija prouzroči neispunjenjem, djelomičnim ispunjenjem ili neurednim ispunjenjem obveza iz paket-aranžmana (preslika polica).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after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vertAlign w:val="baseline"/>
          <w:rtl w:val="0"/>
        </w:rPr>
        <w:t xml:space="preserve">3. U slučaju da se poziv objavljuje sukladno čl. 13. st. 12. Pravilnika, dokaz iz točke 2. dostavlja se sedam (7) dana prije realizacije ugovora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after="0" w:line="240" w:lineRule="auto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  <w:vertAlign w:val="baseline"/>
          <w:rtl w:val="0"/>
        </w:rPr>
        <w:t xml:space="preserve">Napomena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1) Pristigle ponude trebaju sadržavati i u cijenu uključivati: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after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a) prijevoz sudionika isključivo prijevoznim sredstvima koji udovoljavaju propisima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after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b) osiguranje odgovornosti i jamčevine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after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2) Ponude trebaju biti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a) u skladu s propisima vezanim uz turističku djelatnost ili sukladno posebnim propisima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after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b) razrađene po traženim točkama i s iskazanom ukupnom cijenom po učeniku.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175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3) U obzir će se uzimati ponude zaprimljene u poštanskome uredu ili osobno dostavljene na školsku ustanovu do navedenoga roka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4) Školska ustanova ne smije mijenjati sadržaj obrasca poziva, već samo popunjavati prazne rubrike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Potencijalni davatelj usluga ne može dopisivati i nuditi dodatne pogodnosti.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6838" w:w="11906" w:orient="portrait"/>
      <w:pgMar w:bottom="1417" w:top="1417" w:left="1417" w:right="1417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1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