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a1b19f9a1e4777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9886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SIBINJSKIH ŽRTAVA, SIBINJ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2.515.759,44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2.665.572,68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2.486.132,85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2.781.401,95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115.829,27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40.899,35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49.455,72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40.899,35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49.455,72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120,9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11.272,76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165.284,99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1466,2</w:t>
            </w:r>
          </w:p>
        </w:tc>
      </w:tr>
    </w:tbl>
    <w:p>
      <w:pPr>
        <w:spacing w:before="0" w:after="0"/>
      </w:pPr>
    </w:p>
    <w:p>
      <w:r>
        <w:t xml:space="preserve">Zbog ukidanja osnovnog računa 19311 Kontinuirani rashodi budućih razdoblja od 01.01.2025.godine proračunski korisnik ima značajniji manjak prihoda poslovanja jer u izvještajnom razdoblju ima 13 evidentiranih mjesečnih rashoda za plaće zaposlenika (za razdoblje od prosinca 2024.godine do prosinca 2025.godine), a ima samo 12 mjesečnih prihoda za plaće zaposlenika (za razdoblje od prosinca 2024.godine do studenog 2025.godine). Plaće zaposlenika za mjesec prosinac 2024.godine iznose 189431,54 € (u bilanci je potraživanje za plaće iskazano na osnovnom računu 16361, a obračunati prihodi na osnovnom računu 96361). Nakon korekcije rezultata za donacije knjiga od fizičkih osoba u iznosu 114,00 €, uplatu Općine Stari Slatnik za klima uređaje u iznosu 1672,25 €, uplatu iz Proračun RH za nabavu lektire za školsku knjižnicu u iznosu 965,00 € i uplate iz proračuna RH za nabavu školskih udžbenika u iznosu 65342,13 € manjak prihoda poslovanja iznosi 183922,65 €. Nakon korekcije rezultata i prebijanja sa prenesenim manjkom iz 2024.godine u iznosu 29771,69 € manjak prihoda od nefinancijske imovine iznosi 11134,03 €. Nakon što se manjku prihoda i primitaka 2025.godine u iznosu 165284,99 € doda manjak prihoda i primitaka prenesen iz 2024.godine u iznosu 29771,69 € ukupni manjak prihoda i primitaka koji se prenosi u 2026.godinu iznosi 195056,68 €.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od izvanproračunskih korisnika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125,6</w:t>
            </w:r>
          </w:p>
        </w:tc>
      </w:tr>
    </w:tbl>
    <w:p>
      <w:pPr>
        <w:spacing w:before="0" w:after="0"/>
      </w:pPr>
    </w:p>
    <w:p>
      <w:r>
        <w:t xml:space="preserve">Pomoć za voditelje županijskih stručnih vijeća. U 2024.godine je bilo 3 voditelja, a u 2025.godini 4 voditelja.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67.979,38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7044,5</w:t>
            </w:r>
          </w:p>
        </w:tc>
      </w:tr>
    </w:tbl>
    <w:p>
      <w:pPr>
        <w:spacing w:before="0" w:after="0"/>
      </w:pPr>
    </w:p>
    <w:p>
      <w:r>
        <w:t xml:space="preserve">U 2024.godini iz Proračuna RH nije uplaćeno 30669,56 € za školske udžbenike nabavljene u rujnu 2024.godine za školsku godinu 2024./2025. Rashodi su evidentirani u 2024.godini, a zbog nedostajućih prihoda nadležni proračun je odbio zahtjev za plaćanjem računa (BPŽ zahtjev br. 2400100). Početkom 2025.godine iz Proračuna RH je primljena uplata u iznosu 30669,56 € za podmirenje obveza za nabavu školskih udžbenika iz 2024.godine. Zahtjev za plaćanje računa je u nadležnom proračunu (Brodsko-posavska županija) kreiran u 2025.godini i zbog toga postoji neusklađenost u evidenciji realizacije rashoda na osnovnom računu 42411 po izvoru 5.3.Pomoći jer su školski udžbenici u iznosu 30669,56 € evidentirani u računovodstvu proračunskog korisnika u 2024.godini, a kod nadležnog proračuna se nalaze u evidenciji realizacije rashoda nefinancijske imovine u 2025.godini (pozicija R2565-1, izvor 5.3.Pomoći). Krajem 2025. godine iz Proračuna RH uplaćeno je u više navrata ukupno 34680,32 € za podmirenje obveza za nabavu školskih udžbenika za školsku godinu 2025./2026.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68.967,19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Nakon završetka projekta "Teslina učionica" i podnošenja izvještaja škola je u 2024.godini primila zadnju ratu uplate.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Prijenosi između proračunskih korisnika istog proračuna (šifre 6391 do 6394)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60.069,19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96.680,94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160,9</w:t>
            </w:r>
          </w:p>
        </w:tc>
      </w:tr>
    </w:tbl>
    <w:p>
      <w:pPr>
        <w:spacing w:before="0" w:after="0"/>
      </w:pPr>
    </w:p>
    <w:p>
      <w:r>
        <w:t xml:space="preserve">U 2025.godini povećane su bruto plaće pomoćnika u nastavi i bili su zaposleni tijekom cijele godine, a u 2024.godini su imali prekid rada od kraja nastavne godine u lipnju do početka nove školske godine u rujnu.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2.200,91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1.854,67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84,3</w:t>
            </w:r>
          </w:p>
        </w:tc>
      </w:tr>
    </w:tbl>
    <w:p>
      <w:pPr>
        <w:spacing w:before="0" w:after="0"/>
      </w:pPr>
    </w:p>
    <w:p>
      <w:r>
        <w:t xml:space="preserve">U 2024.godini je bila uplata osiguravatelja za naknadu štete nakon vremenske nepogode, a u 2025.godini bila je uplata učenika (ulaznice za kazalište).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4.872,01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20.031,60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411,2</w:t>
            </w:r>
          </w:p>
        </w:tc>
      </w:tr>
    </w:tbl>
    <w:p>
      <w:pPr>
        <w:spacing w:before="0" w:after="0"/>
      </w:pPr>
    </w:p>
    <w:p>
      <w:r>
        <w:t xml:space="preserve">U 2025.godini škola je primila inozemnu donaciju u iznosu 13279,00 € za Green STEAM projekt. U 2025.godini škola je primila 3950,00 € donacija od učitelja koji su participirali u troškovina seminara za učitelje.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866,70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13,2</w:t>
            </w:r>
          </w:p>
        </w:tc>
      </w:tr>
    </w:tbl>
    <w:p>
      <w:pPr>
        <w:spacing w:before="0" w:after="0"/>
      </w:pPr>
    </w:p>
    <w:p>
      <w:r>
        <w:t xml:space="preserve">U 2025.godini škola je primila manje donacija knjiga za fond školske knjižnice.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1.723.903,57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1.991.618,22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115,5</w:t>
            </w:r>
          </w:p>
        </w:tc>
      </w:tr>
    </w:tbl>
    <w:p>
      <w:pPr>
        <w:spacing w:before="0" w:after="0"/>
      </w:pPr>
    </w:p>
    <w:p>
      <w:r>
        <w:t xml:space="preserve">Zbog ukidanja osnovnog računa 19311 od 01.01.2025.godine u izvještajnom razdoblju proračunski korisnik ima 13 evidentiranih mjesečnih rashoda za plaće zaposlenika (za period od 12/2024 do 12/2025), a u 2024.godini je bilo 12 mjesečnih rashoda (za period od 12/2023 do 11/2024).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prekovremeni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27.428,92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34.173,39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124,6</w:t>
            </w:r>
          </w:p>
        </w:tc>
      </w:tr>
    </w:tbl>
    <w:p>
      <w:pPr>
        <w:spacing w:before="0" w:after="0"/>
      </w:pPr>
    </w:p>
    <w:p>
      <w:r>
        <w:t xml:space="preserve">Zbog bolovanja i drugih izostanaka u 2025.godini su bile veće potrebe za prekovremenim radom učitelja.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posebne uvjete rada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21.858,84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29.929,35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136,9</w:t>
            </w:r>
          </w:p>
        </w:tc>
      </w:tr>
    </w:tbl>
    <w:p>
      <w:pPr>
        <w:spacing w:before="0" w:after="0"/>
      </w:pPr>
    </w:p>
    <w:p>
      <w:r>
        <w:t xml:space="preserve">Zbog većeg broja djece sa rješenjem za školovanjem po prilagođenom programu u 2025.godini je bio veći dodatak učiteljima za rad u posebnim uvjetima.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294.150,82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340.518,06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115,8</w:t>
            </w:r>
          </w:p>
        </w:tc>
      </w:tr>
    </w:tbl>
    <w:p>
      <w:pPr>
        <w:spacing w:before="0" w:after="0"/>
      </w:pPr>
    </w:p>
    <w:p>
      <w:r>
        <w:t xml:space="preserve">Zbog ukidanja osnovnog računa 19311 od 01.01.2025.godine u 2025.godini doprinos za obvezno zdravstveno osiguranje je u 2025.godini obračunat na 13 plaća za zaposlenike, a u 2024.godini na 12 plaća za zaposlenike.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7.949,91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11.441,17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143,9</w:t>
            </w:r>
          </w:p>
        </w:tc>
      </w:tr>
    </w:tbl>
    <w:p>
      <w:pPr>
        <w:spacing w:before="0" w:after="0"/>
      </w:pPr>
    </w:p>
    <w:p>
      <w:r>
        <w:t xml:space="preserve">U 2025.godini ravnatelj je odobrio više odlazaka učitelja na stručno usavršavanje i bilo je više učitelja s djecom na terenskoj nastavi.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7.135,16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281,50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3,9</w:t>
            </w:r>
          </w:p>
        </w:tc>
      </w:tr>
    </w:tbl>
    <w:p>
      <w:pPr>
        <w:spacing w:before="0" w:after="0"/>
      </w:pPr>
    </w:p>
    <w:p>
      <w:r>
        <w:t xml:space="preserve">U 2024.godini uz odobrenje ravnatelja bilo je više rashoda za kotizaciju seminara, a rashod seminara za projekt "Teslina učionica" je iznosio 5308,96 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troškova zaposlenima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2.294,15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1.882,50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82,1</w:t>
            </w:r>
          </w:p>
        </w:tc>
      </w:tr>
    </w:tbl>
    <w:p>
      <w:pPr>
        <w:spacing w:before="0" w:after="0"/>
      </w:pPr>
    </w:p>
    <w:p>
      <w:r>
        <w:t xml:space="preserve">U 2025.godine bile su manje potrebe za loko vožnjom zaposlenika za potrebe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3.283,63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2.493,47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75,9</w:t>
            </w:r>
          </w:p>
        </w:tc>
      </w:tr>
    </w:tbl>
    <w:p>
      <w:pPr>
        <w:spacing w:before="0" w:after="0"/>
      </w:pPr>
    </w:p>
    <w:p>
      <w:r>
        <w:t xml:space="preserve">U 2024.godini bile su veće potrebe za nabavom sitnog inventara za projekt "Teslina učionica" (2176,53 €).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1.465,17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1.125,13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76,8</w:t>
            </w:r>
          </w:p>
        </w:tc>
      </w:tr>
    </w:tbl>
    <w:p>
      <w:pPr>
        <w:spacing w:before="0" w:after="0"/>
      </w:pPr>
    </w:p>
    <w:p>
      <w:r>
        <w:t xml:space="preserve">U 2024.godini dodatna nabava radne odjeće u sklopu projekta "Teslina učionica" (650,84 €).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4.728,34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8.779,39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185,7</w:t>
            </w:r>
          </w:p>
        </w:tc>
      </w:tr>
    </w:tbl>
    <w:p>
      <w:pPr>
        <w:spacing w:before="0" w:after="0"/>
      </w:pPr>
    </w:p>
    <w:p>
      <w:r>
        <w:t xml:space="preserve">U 2025.godini bile su veće potrebe za prijevoz učenika autobusom na terensku nastavu (1412,50 €), a račun za taxi prijevoz učenika u posebni razredni odjel za period od 10-12/2024 prijevoznik je izdao u 2025.godini (1589,20 €).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564,94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22,6</w:t>
            </w:r>
          </w:p>
        </w:tc>
      </w:tr>
    </w:tbl>
    <w:p>
      <w:pPr>
        <w:spacing w:before="0" w:after="0"/>
      </w:pPr>
    </w:p>
    <w:p>
      <w:r>
        <w:t xml:space="preserve">U 2024.godini rashod za objavu u novinama u sklopu projekta "Teslina učionica" (437,50 €).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207,56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53,0</w:t>
            </w:r>
          </w:p>
        </w:tc>
      </w:tr>
    </w:tbl>
    <w:p>
      <w:pPr>
        <w:spacing w:before="0" w:after="0"/>
      </w:pPr>
    </w:p>
    <w:p>
      <w:r>
        <w:t xml:space="preserve">U 2025.godini nije bilo rashoda za najam aparata za vodu za PŠ Ravan.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5.057,00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6.671,22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131,9</w:t>
            </w:r>
          </w:p>
        </w:tc>
      </w:tr>
    </w:tbl>
    <w:p>
      <w:pPr>
        <w:spacing w:before="0" w:after="0"/>
      </w:pPr>
    </w:p>
    <w:p>
      <w:r>
        <w:t xml:space="preserve">U 2025.godini 30 zaposlenika je bilo na obveznom sistematskom pregledu, a u 2024.godini 23 zaposlenika. U 2025.godini nadležne službe su više puta bile u kontroli kuhinje i zbog toga su veći rashodi za laboratorijsku analizu uzoraka vode, hrane i otisaka iz kuhinje.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39.092,34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6.269,97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16,0</w:t>
            </w:r>
          </w:p>
        </w:tc>
      </w:tr>
    </w:tbl>
    <w:p>
      <w:pPr>
        <w:spacing w:before="0" w:after="0"/>
      </w:pPr>
    </w:p>
    <w:p>
      <w:r>
        <w:t xml:space="preserve">U sklopu projekta "Teslina učionica" u 2024.godini rashodi za drugi dohodak su iznosili 7991,25 €, a rashodi za intelektualne usluge nadzora projekta su iznosile 24279,09 €.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8.350,05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2.355,38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28,2</w:t>
            </w:r>
          </w:p>
        </w:tc>
      </w:tr>
    </w:tbl>
    <w:p>
      <w:pPr>
        <w:spacing w:before="0" w:after="0"/>
      </w:pPr>
    </w:p>
    <w:p>
      <w:r>
        <w:t xml:space="preserve">U 2024.godini su bili dodatni troškovi u sklopu projekta "Teslina učionica" za grafičke usluge (1474,00 €), za usluge obrade i tapeciranja namještaja (1306,99 €), a škola je imala i rashod za uslugu izrade i spajanja plinske instalacije za školsku kuhinju (5259,86 €).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osobama izvan radnog odnosa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564,21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134,7</w:t>
            </w:r>
          </w:p>
        </w:tc>
      </w:tr>
    </w:tbl>
    <w:p>
      <w:pPr>
        <w:spacing w:before="0" w:after="0"/>
      </w:pPr>
    </w:p>
    <w:p>
      <w:r>
        <w:t xml:space="preserve">U 2025.godini je bio veći broj članova povjerenstva kojima je isplaćena naknada za provedbu učeničkih natjecanja iz prometa i astronomije.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603,90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2025.godini nije bilo rashoda osiguranja imovine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1.344,40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31,4</w:t>
            </w:r>
          </w:p>
        </w:tc>
      </w:tr>
    </w:tbl>
    <w:p>
      <w:pPr>
        <w:spacing w:before="0" w:after="0"/>
      </w:pPr>
    </w:p>
    <w:p>
      <w:r>
        <w:t xml:space="preserve">U 2025.godini je bilo manje potrebe za rashodom za reprezentaciju.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5.619,26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7.488,00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133,3</w:t>
            </w:r>
          </w:p>
        </w:tc>
      </w:tr>
    </w:tbl>
    <w:p>
      <w:pPr>
        <w:spacing w:before="0" w:after="0"/>
      </w:pPr>
    </w:p>
    <w:p>
      <w:r>
        <w:t xml:space="preserve">Zbog povećanja minimalne plaće u 2025.godini povećan je iznos naknade zbog nezapošljavanja invalida.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117,1</w:t>
            </w:r>
          </w:p>
        </w:tc>
      </w:tr>
    </w:tbl>
    <w:p>
      <w:pPr>
        <w:spacing w:before="0" w:after="0"/>
      </w:pPr>
    </w:p>
    <w:p>
      <w:r>
        <w:t xml:space="preserve">Neznatno veće potrebe za uplatu sredstava na žiro račun.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Zatezne kamate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39,4</w:t>
            </w:r>
          </w:p>
        </w:tc>
      </w:tr>
    </w:tbl>
    <w:p>
      <w:pPr>
        <w:spacing w:before="0" w:after="0"/>
      </w:pPr>
    </w:p>
    <w:p>
      <w:r>
        <w:t xml:space="preserve">Neznatno manje zatezne kamate u 2025.godini.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u novcu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2.505,80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1.693,60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67,6</w:t>
            </w:r>
          </w:p>
        </w:tc>
      </w:tr>
    </w:tbl>
    <w:p>
      <w:pPr>
        <w:spacing w:before="0" w:after="0"/>
      </w:pPr>
    </w:p>
    <w:p>
      <w:r>
        <w:t xml:space="preserve">U 2024.godini ravnatelj je za 10 učenika odobrio poklon kartice u vrijednosti 100,00 €.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poslovanja (šifre 3-Z003+Z004)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2.486.132,85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2.781.401,95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111,9</w:t>
            </w:r>
          </w:p>
        </w:tc>
      </w:tr>
    </w:tbl>
    <w:p>
      <w:pPr>
        <w:spacing w:before="0" w:after="0"/>
      </w:pPr>
    </w:p>
    <w:p>
      <w:r>
        <w:t xml:space="preserve">Zbog ukidanja osnovnog računa 19311 proračunski korisnik je u 2025.godini imao 13 mjesečnih rashoda za plaće zaposlenika, a samo 12 mjesečnih prihoda za plaće zaposlenika.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115.829,27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Nakon korekcije za donacije od fizičkih osoba knjiga za školsku knjižnicu u iznosu 114,00 €, za pomoć od Općine Brodski Stupnik za nabavu klima uređaje u iznosu 1672,25 €, za uplatu iz proračuna RH za nabavu lektire za školsku knjižnicu u iznosu 965,00 € i uplata iz proračuna RH za nabavu školskih udžbenika u iznosu 65342,13 € ukupni manjak prihoda poslovanja koji se prenosi u 2026.godinu iznosi 183922,65 €.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189.431,54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Obračunate plaće zaposlenika za prosinac 2025.godine.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1.349,69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5.720,54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423,8</w:t>
            </w:r>
          </w:p>
        </w:tc>
      </w:tr>
    </w:tbl>
    <w:p>
      <w:pPr>
        <w:spacing w:before="0" w:after="0"/>
      </w:pPr>
    </w:p>
    <w:p>
      <w:r>
        <w:t xml:space="preserve">U 2025.godini kupljena su računala (3092,94 €) i uredski ormari (2477,70 €).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Komunikacijska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588,90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1.418,68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240,9</w:t>
            </w:r>
          </w:p>
        </w:tc>
      </w:tr>
    </w:tbl>
    <w:p>
      <w:pPr>
        <w:spacing w:before="0" w:after="0"/>
      </w:pPr>
    </w:p>
    <w:p>
      <w:r>
        <w:t xml:space="preserve">U 2025.godini nabava 2 LED TV prijemnika (1329,81 €).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Oprema za održavanje i zaštitu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538,99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3.290,76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610,5</w:t>
            </w:r>
          </w:p>
        </w:tc>
      </w:tr>
    </w:tbl>
    <w:p>
      <w:pPr>
        <w:spacing w:before="0" w:after="0"/>
      </w:pPr>
    </w:p>
    <w:p>
      <w:r>
        <w:t xml:space="preserve">U 2025.godini nabava 2 klima uređaja (3087,88 €).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Instrumenti i uređaji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198,95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1.409,86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708,7</w:t>
            </w:r>
          </w:p>
        </w:tc>
      </w:tr>
    </w:tbl>
    <w:p>
      <w:pPr>
        <w:spacing w:before="0" w:after="0"/>
      </w:pPr>
    </w:p>
    <w:p>
      <w:r>
        <w:t xml:space="preserve">U 2025.godini nabava foto aparata (1126,25 €).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Sportska i glazbena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517,45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225,65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43,6</w:t>
            </w:r>
          </w:p>
        </w:tc>
      </w:tr>
    </w:tbl>
    <w:p>
      <w:pPr>
        <w:spacing w:before="0" w:after="0"/>
      </w:pPr>
    </w:p>
    <w:p>
      <w:r>
        <w:t xml:space="preserve">U 2024.godini nabava prijenosnog razglasa (192,00 €) i neznatno veća nabava sportske opreme.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6.176,11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2024.godini nabava raznih strojeva i opreme u sklopu projekta "Teslina učionica".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31.529,26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37.390,23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118,6</w:t>
            </w:r>
          </w:p>
        </w:tc>
      </w:tr>
    </w:tbl>
    <w:p>
      <w:pPr>
        <w:spacing w:before="0" w:after="0"/>
      </w:pPr>
    </w:p>
    <w:p>
      <w:r>
        <w:t xml:space="preserve">U 2025.godini kupljeni su novi školski udžbenici za školsku godinu 2025./2026. u iznosu 34689,02 €, a u 2024.godini kupljeni su školski udžbenici za školsku godinu 2024./2025. u iznosu 30660,47 €.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40.899,35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49.455,72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120,9</w:t>
            </w:r>
          </w:p>
        </w:tc>
      </w:tr>
    </w:tbl>
    <w:p>
      <w:pPr>
        <w:spacing w:before="0" w:after="0"/>
      </w:pPr>
    </w:p>
    <w:p>
      <w:r>
        <w:t xml:space="preserve">Nakon korekcije rezultata za donacije knjiga za školsku knjižnicu od fizičkih osoba u iznosu 114,00 €, uplate Općine Stari Slatnik za klima uređaje u iznosu 1672,25 €, uplate iz Proračun RH za lektiru za školsku knjižnicu u iznosu 965,00 € i uplata iz proračuna RH za školske udžbenike u iznosu 65342,13 €, a zatim prebijanja sa manjkom od nefinancijske imovine iz 2024.godine u iznosu 29771,69 €, u 2026.godinu se prenosi manjak prihoda od nefinancijske imovine u iznosu 11134,03 €.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(šifre Z005+4)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2.527.032,20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2.830.857,67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112,0</w:t>
            </w:r>
          </w:p>
        </w:tc>
      </w:tr>
    </w:tbl>
    <w:p>
      <w:pPr>
        <w:spacing w:before="0" w:after="0"/>
      </w:pPr>
    </w:p>
    <w:p>
      <w:r>
        <w:t xml:space="preserve">Zbog ukidanja osnovnog računa 19311 od 01.01.2025.godine škola u 2025.godini ima 13 mjesečnih rashoda za plaće zaposlenika (12/2024-12/2025), a u 2024.godini je imala 12 mjesečnih rashoda za plaće zaposlenika (12/2023-11/2024).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11.272,76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165.284,99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1466,2</w:t>
            </w:r>
          </w:p>
        </w:tc>
      </w:tr>
    </w:tbl>
    <w:p>
      <w:pPr>
        <w:spacing w:before="0" w:after="0"/>
      </w:pPr>
    </w:p>
    <w:p>
      <w:r>
        <w:t xml:space="preserve">Nakon kapitalnih korekcija manjak prihoda poslovanja iznosi 183922,65 €, višak prihoda od nefinancijske imovine je privremeno iznosio 18637,66 €. Višak prihoda od nefinancijeske imovine je odmah zatim prebijen sa manjkom prihoda od nefinancijske imovine iz 2024.godine tako da na kraju 2025. godine manjak od nefinancijske imovine za prijenos u slijedeće razdoblje iznosi 11134,03 € (29771,69 € - 18637,66 €).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96, 97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i od prodaje nefinancijske imovine - nenaplaćeni (šifre 96+97)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189.431,54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Obračunate plaće zaposlenika za prosinac 2025.godine.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I IZDACI (šifre Y034+5)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Y345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2.527.032,20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2.830.857,67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112,0</w:t>
            </w:r>
          </w:p>
        </w:tc>
      </w:tr>
    </w:tbl>
    <w:p>
      <w:pPr>
        <w:spacing w:before="0" w:after="0"/>
      </w:pPr>
    </w:p>
    <w:p>
      <w:r>
        <w:t xml:space="preserve">Zbog ukidanja osnovnog računa 19311 od 01.01.2025.godine proračunski korisnik u 2025.godini ima 13 mjesečnih rashoda za plaće zaposlenika (12/2024-12/2025), a u 2024.godini je imao 12 mjesečnih rashoda za plaće zaposlenika (12/2023-11/2024).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11.272,76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165.284,99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1466,2</w:t>
            </w:r>
          </w:p>
        </w:tc>
      </w:tr>
    </w:tbl>
    <w:p>
      <w:pPr>
        <w:spacing w:before="0" w:after="0"/>
      </w:pPr>
    </w:p>
    <w:p>
      <w:r>
        <w:t xml:space="preserve">Nakon kapitalnih korekcija manjak prihoda poslovanja iznosi 183922,65 €, a privremeni višak prihoda od nefinancijske imovine (prije prebijanja sa manjom prenesenim iz 2024.godine) iznosi 18637,66 €.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29.771,69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195.056,68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655,2</w:t>
            </w:r>
          </w:p>
        </w:tc>
      </w:tr>
    </w:tbl>
    <w:p>
      <w:pPr>
        <w:spacing w:before="0" w:after="0"/>
      </w:pPr>
    </w:p>
    <w:p>
      <w:r>
        <w:t xml:space="preserve">Manjak prihoda i primitaka 2025.godine iznosi 165284,99 € (manjak prihoda poslovanja u iznosu 115829,27 € i manjak prihoda od nefinancijske imovine u iznosu 49455,72 €). Nakon kapitalnih korekcija u iznosu 68093,38 € manjak prihoda poslovanja iznosi 183922,65 €, a privremeni višak prihoda od nefinancijske imovine iznosio je 18637,66 €. Nakon prebijanja viška prihoda od nefinancijske imovine sa manjkom prihoda od nefinancijske imovine iz 2024.godine (29771,69 €) manjak prihoda od nefinancijske imovine iznosi 11134,03 €. U 2026.godinu se prenosi 195056,68 € manjka prihoda i primitaka (183922,65 € manjka prihoda poslovanja + 11134,03 € manjka prihoda od nefinancijske imovine).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 i nedospjela naplata prihoda (aktivna vremenska razgraničenja)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175.450,95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Od 01.01.2025.godine ukinut je osnovni račun 19311 Kontinuirani rashodi budućih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početku izvještajnog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Proračunski korisnik početkom godine nema novčanih sredstava u blagajni, a novčana sredstva za blagajnu preuzima od nadležnog proračuna tijekom siječnja svake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11-dugov.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priljevi na novčane račune i blagajne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11-dugov.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69,6</w:t>
            </w:r>
          </w:p>
        </w:tc>
      </w:tr>
    </w:tbl>
    <w:p>
      <w:pPr>
        <w:spacing w:before="0" w:after="0"/>
      </w:pPr>
    </w:p>
    <w:p>
      <w:r>
        <w:t xml:space="preserve">U 2025.godini nadležni proračun je ograničio mogućnost utroška sredstava iz blagajne.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drugoj polovici prosinca svake godine proračunski korisnik mora vratiti nadležnom proračuna neutrošena sredstva iz blagajne.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od ostalih izvanproračunskih korisnika državnog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125,6</w:t>
            </w:r>
          </w:p>
        </w:tc>
      </w:tr>
    </w:tbl>
    <w:p>
      <w:pPr>
        <w:spacing w:before="0" w:after="0"/>
      </w:pPr>
    </w:p>
    <w:p>
      <w:r>
        <w:t xml:space="preserve">U 2024.godini uplata za 3 voditelja županijskih stručnih vijeća, a u 2025.godini za 4 voditelja županijskih stručnih vijeća.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JLP(R)S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5.259,86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64,6</w:t>
            </w:r>
          </w:p>
        </w:tc>
      </w:tr>
    </w:tbl>
    <w:p>
      <w:pPr>
        <w:spacing w:before="0" w:after="0"/>
      </w:pPr>
    </w:p>
    <w:p>
      <w:r>
        <w:t xml:space="preserve">U 2024.godine škola je od Općine Sibinj primila pomoć za plinsku instalaciju u iznosu 5259,86 €, a u 2025.godini pomoć za plaće pomoćnice u nastavi u iznosu 3400,00 €.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iz državnog proračuna proračunskim korisnicima proračuna JLP(R)S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66.307,13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6871,2</w:t>
            </w:r>
          </w:p>
        </w:tc>
      </w:tr>
    </w:tbl>
    <w:p>
      <w:pPr>
        <w:spacing w:before="0" w:after="0"/>
      </w:pPr>
    </w:p>
    <w:p>
      <w:r>
        <w:t xml:space="preserve">U 2025.godini škola je iz proračuna RH primila uplatu za školske udžbenike koji su kupljeni 2024.godine u iznosu 30669,56 € i za školske udžbenike koji su kupljeni 2025.godine u iznosu 34680,32 €.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JLP(R)S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1.672,25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2025.godini uplata pomoći od Općine Brodski Stupnik za nabavu klima uređaja za PŠ Stari Slatnik.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iz državnog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68.967,19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Nakon završetka projekta "Teslina učionica" i podnošenja izvještaja škola je u 2024.godini primila zadnju ratu uplate.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s naslova osiguranja, refundacije štete i totalne štete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1.520,20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2024.godini uplate osiguravatelja za naknadu štete nakon vremenske nepogode.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Otpremnine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4.645,92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2024.godini dvije su osobe otišle u mirovinu.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bolest, invalidnost i smrtni slučaj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1.324,32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3.531,52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266,7</w:t>
            </w:r>
          </w:p>
        </w:tc>
      </w:tr>
    </w:tbl>
    <w:p>
      <w:pPr>
        <w:spacing w:before="0" w:after="0"/>
      </w:pPr>
    </w:p>
    <w:p>
      <w:r>
        <w:t xml:space="preserve">U 2025.godini više je zaposlenika ostvarilo pravo na isplatu pomoći i jubilarnih nagrada.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Obvezni i preventivni zdravstveni pregledi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4.154,50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5.096,22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122,7</w:t>
            </w:r>
          </w:p>
        </w:tc>
      </w:tr>
    </w:tbl>
    <w:p>
      <w:pPr>
        <w:spacing w:before="0" w:after="0"/>
      </w:pPr>
    </w:p>
    <w:p>
      <w:r>
        <w:t xml:space="preserve">U 2025.godini 30 zaposlenika je ostvarilo pravo na besplatne sistematske preglede, a u 2024. godini 23 zaposlenika. U 2025.godini bilo je više kontrola i laboratorijskih usluga analize uzoraka hrane, vode i otisaka iz školske kuhinje.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Ugovori o djelu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7.991,25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879,48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11,0</w:t>
            </w:r>
          </w:p>
        </w:tc>
      </w:tr>
    </w:tbl>
    <w:p>
      <w:pPr>
        <w:spacing w:before="0" w:after="0"/>
      </w:pPr>
    </w:p>
    <w:p>
      <w:r>
        <w:t xml:space="preserve">U 2024.godini rashodi za drugi dohodak u sklopu projekta "Teslina učionica".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Novčana naknada poslodavca zbog nezapošljavanja osoba s invaliditetom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7.488,00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137,1</w:t>
            </w:r>
          </w:p>
        </w:tc>
      </w:tr>
    </w:tbl>
    <w:p>
      <w:pPr>
        <w:spacing w:before="0" w:after="0"/>
      </w:pPr>
    </w:p>
    <w:p>
      <w:r>
        <w:t xml:space="preserve">Zbog povećanja minimalne plaće u 2025.godini povećana je naknada zbog nezapošljavanja osoba sa invaliditetom.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građanima i kućanstvima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2.505,80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1.693,60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67,6</w:t>
            </w:r>
          </w:p>
        </w:tc>
      </w:tr>
    </w:tbl>
    <w:p>
      <w:pPr>
        <w:spacing w:before="0" w:after="0"/>
      </w:pPr>
    </w:p>
    <w:p>
      <w:r>
        <w:t xml:space="preserve">U 2024.godini ravnatelj je za 10 učenika odobrio poklon kartice u iznosu 100,00 €.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3.337,44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5.989,41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179,5</w:t>
            </w:r>
          </w:p>
        </w:tc>
      </w:tr>
    </w:tbl>
    <w:p>
      <w:pPr>
        <w:spacing w:before="0" w:after="0"/>
      </w:pPr>
    </w:p>
    <w:p>
      <w:r>
        <w:t xml:space="preserve">Potraživanja za bolovanja na teret HZZO-a koja se refundiraju.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189.431,54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Potraživanje od MZOM za plaće zaposlenika za 12/2025.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28.122,08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30.497,48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108,4</w:t>
            </w:r>
          </w:p>
        </w:tc>
      </w:tr>
    </w:tbl>
    <w:p>
      <w:pPr>
        <w:spacing w:before="0" w:after="0"/>
      </w:pPr>
    </w:p>
    <w:p>
      <w:r>
        <w:t xml:space="preserve">Prema izvorima: (3.1. Vlastiti prihodi =1269,45 €), (4.2. Prihodi za posebne namjene =2009,97 €), (5.3. Pomoći =14331,11 €), (6.2. Donacije =12886,95 €).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Kontinuirani rashodi budućih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175.450,95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Od 01.01.2025.godine ukinut je osnovni račun 19311 Kontinuirani rashodi budućih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I VLASTITI IZVORI (šifre 2+9)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1.792.541,18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1.923.296,49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107,3</w:t>
            </w:r>
          </w:p>
        </w:tc>
      </w:tr>
    </w:tbl>
    <w:p>
      <w:pPr>
        <w:spacing w:before="0" w:after="0"/>
      </w:pPr>
    </w:p>
    <w:p>
      <w:r>
        <w:t xml:space="preserve">Proračunski korisnik nema sudske sporove, ugovorne odnose i slično koji, uz ispunjenje određenih uvjeta, mogu postati obveza ili imovina (kreditna pisma, hipoteke i slično).</w:t>
      </w:r>
    </w:p>
    <w:p>
      <w:r>
        <w:t xml:space="preserve">Proračunski korisnik nema dane i primljene dugoročne i kratkoročne kredite i zajmove.</w:t>
      </w:r>
    </w:p>
    <w:p>
      <w:r>
        <w:t xml:space="preserve">Otvorene obveze na dan 31.12.2025.godine: 231543,57 €</w:t>
      </w:r>
    </w:p>
    <w:p>
      <w:r>
        <w:t xml:space="preserve">5.2. BPŽ/ nadležni proračun = 8582,17 €</w:t>
      </w:r>
    </w:p>
    <w:p>
      <w:r>
        <w:t xml:space="preserve">1.1.1. BPŽ/ nadležni proračun = 1537,06</w:t>
      </w:r>
    </w:p>
    <w:p>
      <w:r>
        <w:t xml:space="preserve">5.1. BPŽ pomoći = 9082,59 €</w:t>
      </w:r>
    </w:p>
    <w:p>
      <w:r>
        <w:t xml:space="preserve">3.1. Vlastiti prihodi = 460,34 €</w:t>
      </w:r>
    </w:p>
    <w:p>
      <w:r>
        <w:t xml:space="preserve">5.3. Pomoći =15616,46 €</w:t>
      </w:r>
    </w:p>
    <w:p>
      <w:r>
        <w:t xml:space="preserve">5.3. Pomoći/ MZOM plaće za 12/2025 = 189431,54 €</w:t>
      </w:r>
    </w:p>
    <w:p>
      <w:r>
        <w:t xml:space="preserve">6.2. Donacije = 844,00 €</w:t>
      </w:r>
    </w:p>
    <w:p>
      <w:r>
        <w:t xml:space="preserve">Refundacije bolovanja na teret HZZO-a = 5989,41 €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(šifre 23+24+25+26+27+29)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236.682,16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231.543,57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97,8</w:t>
            </w:r>
          </w:p>
        </w:tc>
      </w:tr>
    </w:tbl>
    <w:p>
      <w:pPr>
        <w:spacing w:before="0" w:after="0"/>
      </w:pPr>
    </w:p>
    <w:p>
      <w:r>
        <w:t xml:space="preserve">Dospjele obveze: (podskupina 232) = 4612,44 € (dospijeće od 02.12.2025. do 30.12.2025.) - ulazni računi dobavljača</w:t>
      </w:r>
    </w:p>
    <w:p>
      <w:r>
        <w:t xml:space="preserve">Dospjele obveze: (podskupina 234) = 1,21 € (dospijeće 18.12.2025.) - ulazni računi dobavljača</w:t>
      </w:r>
    </w:p>
    <w:p>
      <w:r>
        <w:t xml:space="preserve">Nedospjele obveze (podskupina 231) = 198632,88 € - plaće zaposlenika za 12/2025</w:t>
      </w:r>
    </w:p>
    <w:p>
      <w:r>
        <w:t xml:space="preserve">Nedospjele obveze (podskupina 232) =24685,78 € - ulazni računi dobavljača, putni troškovi, prijevoz</w:t>
      </w:r>
    </w:p>
    <w:p>
      <w:r>
        <w:t xml:space="preserve">Nedospjele obveze (podskupina 234) = 0,14 € - ulazni račun dobavljača</w:t>
      </w:r>
    </w:p>
    <w:p>
      <w:r>
        <w:t xml:space="preserve">Nedospjele obveze (podskupina 242) = 1073,14 € - ulazni računi dobavljača</w:t>
      </w:r>
    </w:p>
    <w:p>
      <w:r>
        <w:t xml:space="preserve">Nedospjele obveze (podskupina 276) = 2537,98 € - refundacije bolovanja na teret HZZO-a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2.537,98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za bolovanje na teret HZZO-a.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92221 do 92223)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57.566,58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195.056,68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338,8</w:t>
            </w:r>
          </w:p>
        </w:tc>
      </w:tr>
    </w:tbl>
    <w:p>
      <w:pPr>
        <w:spacing w:before="0" w:after="0"/>
      </w:pPr>
    </w:p>
    <w:p>
      <w:r>
        <w:t xml:space="preserve">Saldo prema izvorima 31.12.2025.:</w:t>
      </w:r>
    </w:p>
    <w:p>
      <w:r>
        <w:t xml:space="preserve">5.2 BPŽ nadležni proračun = (-8582,17 €)</w:t>
      </w:r>
    </w:p>
    <w:p>
      <w:r>
        <w:t xml:space="preserve">1.1.1 BPŽ nadležni proračun = (-1537,06 €)</w:t>
      </w:r>
    </w:p>
    <w:p>
      <w:r>
        <w:t xml:space="preserve">5.1. BPŽ pomoći = (-9082,59 €)</w:t>
      </w:r>
    </w:p>
    <w:p>
      <w:r>
        <w:t xml:space="preserve">3.1. Vlastiti prihodi = 809,11 €</w:t>
      </w:r>
    </w:p>
    <w:p>
      <w:r>
        <w:t xml:space="preserve">4.2. Prihodi za posebne namjene = 2009,97 €</w:t>
      </w:r>
    </w:p>
    <w:p>
      <w:r>
        <w:t xml:space="preserve">5.3. Pomoći = (-1285,35 €)</w:t>
      </w:r>
    </w:p>
    <w:p>
      <w:r>
        <w:t xml:space="preserve">5.3. Pomoći MZOM za plaće zaposlenika = (-189431,54 €)</w:t>
      </w:r>
    </w:p>
    <w:p>
      <w:r>
        <w:t xml:space="preserve">6.2. Donacije = 12042,95 €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183.922,65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poslovanja 2025.godine je iznosio 115829,27 €, a nakon kapitalne korekcije u iznosu 68093,38 € manjak prihoda poslovanja iznosi 183922,65 €.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57.566,58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11.134,03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19,3</w:t>
            </w:r>
          </w:p>
        </w:tc>
      </w:tr>
    </w:tbl>
    <w:p>
      <w:pPr>
        <w:spacing w:before="0" w:after="0"/>
      </w:pPr>
    </w:p>
    <w:p>
      <w:r>
        <w:t xml:space="preserve">Manjak prihoda od nefinancijske imovine 2025.godine je iznosi 49455,72 €, a nakon kapitalnih korekcija u iznosu 68093,38 € i prebijanja sa manjkom iz 2024.godine u iznosu 29771,69 € manjak prihoda od nefinancijske imovine iznosi 11134,03 €.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189.431,54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Obračunati prihodi za plaće zaposlenika za 12/2025.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aktiva (šifra 996)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52.942,45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52.942,45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Prijenosna računala u vlasništvu Carnet-a: </w:t>
      </w:r>
    </w:p>
    <w:p>
      <w:r>
        <w:t xml:space="preserve">59 prijenosnih računala Lenovo ukupne vrijednoti 30713,07 €</w:t>
      </w:r>
    </w:p>
    <w:p>
      <w:r>
        <w:t xml:space="preserve">41 prijenosno računalo Acer ukupne vrijednosti 22229,38 €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- dospjela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 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189.431,54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Potraživanje od MZOM za plaće zaposlenika za 12/2025.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naknade koje se refundiraju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3.337,44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5.989,41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179,5</w:t>
            </w:r>
          </w:p>
        </w:tc>
      </w:tr>
    </w:tbl>
    <w:p>
      <w:pPr>
        <w:spacing w:before="0" w:after="0"/>
      </w:pPr>
    </w:p>
    <w:p>
      <w:r>
        <w:t xml:space="preserve">Bolovanja na teret HZZO-a.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Osnovno obrazovanje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2.414.516,44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2.713.498,23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112,4</w:t>
            </w:r>
          </w:p>
        </w:tc>
      </w:tr>
    </w:tbl>
    <w:p>
      <w:pPr>
        <w:spacing w:before="0" w:after="0"/>
      </w:pPr>
    </w:p>
    <w:p>
      <w:r>
        <w:t xml:space="preserve">Zbog ukidanja osnovnog računa 19311 od 01.01.2025.godine škola u 2025.godini ima 13 evidentiranih mjesečnih rashoda za plaće zaposlenika (12/2024-12/2025), a u 2024.godini je imala 12 evidentiranih mjesečnih plaća za rashode zaposlenika (12/2023-11/2024).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Dodatne usluge u obrazovanju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112.515,76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117.359,44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104,3</w:t>
            </w:r>
          </w:p>
        </w:tc>
      </w:tr>
    </w:tbl>
    <w:p>
      <w:pPr>
        <w:spacing w:before="0" w:after="0"/>
      </w:pPr>
    </w:p>
    <w:p>
      <w:r>
        <w:t xml:space="preserve">Namirnice za besplatnu prehranu učenika u školskoj kuhinju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2.850,37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8.008,04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280,9</w:t>
            </w:r>
          </w:p>
        </w:tc>
      </w:tr>
    </w:tbl>
    <w:p>
      <w:pPr>
        <w:spacing w:before="0" w:after="0"/>
      </w:pPr>
    </w:p>
    <w:p>
      <w:r>
        <w:t xml:space="preserve">Računalni virus je izbrisao sve podatke o dugotrajnoj nefinancijskoj imovini u knjizi dugotrajne nefinancijske imovine za razdoblje od 01.01.2022.godine do 31.12.2024.godine. Nakon ponovljenog ručnog unosa podataka pojavila se neusklađenost u evidenciji između podataka u knjizi dugotrajne nefinancijske imovine i evidencije u glavnoj knjizi/ bilanci. Zbrojni iznos povećanja vrijednosti imovine na svim kontima je iznosio 2850,37 €, a zbrojni iznos umanjenja vrijednoti imovine na svim kontima je iznosio 8008,04 €. Također je izvršeno usklađivanje ispravka vrijednosti dugotrajne nefinancijske imovine. Godišnjim popisom imovine nisu pronađeni inventurni viškovi niti inventurni manjkovi.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23.702,19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Prema odluci Školskog odbora u 2025.godini je iz bilance isknjižena otpisana imovina koja je bila neispravna i zbog zastarjelosti funkcionalno neupotrebljiva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231.543,57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Otvorene obveze na dan 31.12.2025.godine prema izvorima: 231543,57 €</w:t>
      </w:r>
    </w:p>
    <w:p>
      <w:r>
        <w:t xml:space="preserve">5.2. BPŽ / nadležni proračun = 8582,17 €</w:t>
      </w:r>
    </w:p>
    <w:p>
      <w:r>
        <w:t xml:space="preserve">1.1.1. BPŽ / nadležni proračun = 1537,06 €</w:t>
      </w:r>
    </w:p>
    <w:p>
      <w:r>
        <w:t xml:space="preserve">5.1. BPŽ Pomoći = 9082,59 €</w:t>
      </w:r>
    </w:p>
    <w:p>
      <w:r>
        <w:t xml:space="preserve">3.1. Vlastiti prihodi = 460,34 €</w:t>
      </w:r>
    </w:p>
    <w:p>
      <w:r>
        <w:t xml:space="preserve">5.3. Pomoći = 15616,46 €</w:t>
      </w:r>
    </w:p>
    <w:p>
      <w:r>
        <w:t xml:space="preserve">5.3. Pomoći / MZOM za plaće zaposlenika = 189431,54 €</w:t>
      </w:r>
    </w:p>
    <w:p>
      <w:r>
        <w:t xml:space="preserve">6.2. Donacije = 844,00 €</w:t>
      </w:r>
    </w:p>
    <w:p>
      <w:r>
        <w:t xml:space="preserve">Refundacije bolovanja na teret HZZO-a = 5989,41 €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4.613,65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Dospjele obveze na podskupini 232 iznose 4612,44 €, a dospjele obveze na podskupini 234 iznose 1,21 €. Sve dospjele obveze odnose se na račune za redovno poslovanje, nastale su u prosincu 2025.godine i imaju dospijeće od 02.12.2025.godine do 30.12.2025.godine.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2.537,98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HZZO obveze za refundacije bolovanja.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223.318,80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(podskupina 231) = 198632,88 € - plaće zaposlenika za 12/2025</w:t>
      </w:r>
    </w:p>
    <w:p>
      <w:r>
        <w:t xml:space="preserve">(podskupina 232) = 24685,78 € - ulazni računi dobavljača, putni troškovi prijevoz</w:t>
      </w:r>
    </w:p>
    <w:p>
      <w:r>
        <w:t xml:space="preserve">(podskupina 234) = 0,14 € - ulazni račun dobavljača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1.073,14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(podskupina 242) = 1073,14 € - ulazni računi dobavljača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d96bf74094473f" /></Relationships>
</file>